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5C" w:rsidRDefault="00EE4690" w:rsidP="002A6660">
      <w:pPr>
        <w:pStyle w:val="ab"/>
        <w:jc w:val="center"/>
        <w:rPr>
          <w:rStyle w:val="ac"/>
          <w:b/>
          <w:i w:val="0"/>
          <w:sz w:val="26"/>
          <w:szCs w:val="26"/>
        </w:rPr>
      </w:pPr>
      <w:r>
        <w:rPr>
          <w:noProof/>
          <w:color w:val="000000"/>
          <w:sz w:val="22"/>
          <w:lang w:eastAsia="ru-RU"/>
        </w:rPr>
        <w:pict>
          <v:rect id="Rectangle 4" o:spid="_x0000_s1026" style="position:absolute;left:0;text-align:left;margin-left:-106.8pt;margin-top:-34.8pt;width:673.25pt;height:124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" fillcolor="#f2f2f2 [3052]" strokecolor="#eeece1 [3214]"/>
        </w:pict>
      </w:r>
      <w:r w:rsidR="0062755C">
        <w:rPr>
          <w:noProof/>
          <w:color w:val="000000"/>
          <w:sz w:val="22"/>
          <w:lang w:eastAsia="ru-RU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132080</wp:posOffset>
            </wp:positionV>
            <wp:extent cx="2274570" cy="9029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9" t="8841" r="57509" b="74049"/>
                    <a:stretch/>
                  </pic:blipFill>
                  <pic:spPr bwMode="auto">
                    <a:xfrm>
                      <a:off x="0" y="0"/>
                      <a:ext cx="2274570" cy="90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755C">
        <w:rPr>
          <w:rStyle w:val="ac"/>
          <w:b/>
          <w:i w:val="0"/>
          <w:sz w:val="26"/>
          <w:szCs w:val="26"/>
        </w:rPr>
        <w:t xml:space="preserve">  </w:t>
      </w:r>
    </w:p>
    <w:p w:rsidR="006A2F4C" w:rsidRPr="002A6660" w:rsidRDefault="00144BBC" w:rsidP="0062755C">
      <w:pPr>
        <w:pStyle w:val="ab"/>
        <w:jc w:val="right"/>
        <w:rPr>
          <w:rStyle w:val="ac"/>
          <w:b/>
          <w:i w:val="0"/>
          <w:sz w:val="26"/>
          <w:szCs w:val="26"/>
        </w:rPr>
      </w:pPr>
      <w:r w:rsidRPr="002A6660">
        <w:rPr>
          <w:rStyle w:val="ac"/>
          <w:b/>
          <w:i w:val="0"/>
          <w:sz w:val="26"/>
          <w:szCs w:val="26"/>
        </w:rPr>
        <w:t>Общество с ограниченной ответственностью</w:t>
      </w:r>
    </w:p>
    <w:p w:rsidR="002A6660" w:rsidRPr="002A6660" w:rsidRDefault="005F5AA5" w:rsidP="0062755C">
      <w:pPr>
        <w:pStyle w:val="ab"/>
        <w:jc w:val="right"/>
        <w:rPr>
          <w:rStyle w:val="ac"/>
          <w:b/>
          <w:i w:val="0"/>
          <w:sz w:val="26"/>
          <w:szCs w:val="26"/>
        </w:rPr>
      </w:pPr>
      <w:r>
        <w:rPr>
          <w:rStyle w:val="ac"/>
          <w:b/>
          <w:i w:val="0"/>
          <w:sz w:val="26"/>
          <w:szCs w:val="26"/>
        </w:rPr>
        <w:t>«</w:t>
      </w:r>
      <w:proofErr w:type="spellStart"/>
      <w:r w:rsidR="00C516B9">
        <w:rPr>
          <w:rStyle w:val="ac"/>
          <w:b/>
          <w:i w:val="0"/>
          <w:sz w:val="26"/>
          <w:szCs w:val="26"/>
        </w:rPr>
        <w:t>Серпрегионгаз</w:t>
      </w:r>
      <w:proofErr w:type="spellEnd"/>
      <w:r w:rsidR="002A6660" w:rsidRPr="002A6660">
        <w:rPr>
          <w:rStyle w:val="ac"/>
          <w:b/>
          <w:i w:val="0"/>
          <w:sz w:val="26"/>
          <w:szCs w:val="26"/>
        </w:rPr>
        <w:t>»</w:t>
      </w:r>
    </w:p>
    <w:p w:rsidR="00DC04A2" w:rsidRDefault="0062755C" w:rsidP="0062755C">
      <w:pPr>
        <w:tabs>
          <w:tab w:val="left" w:pos="692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2F4C">
        <w:rPr>
          <w:rFonts w:ascii="Arial" w:hAnsi="Arial" w:cs="Arial"/>
        </w:rPr>
        <w:br/>
      </w:r>
    </w:p>
    <w:p w:rsidR="0062755C" w:rsidRDefault="00EE4690" w:rsidP="00DC04A2">
      <w:pPr>
        <w:rPr>
          <w:color w:val="000000"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0;margin-top:16.5pt;width:60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" strokecolor="#1f497d" strokeweight="1.5pt">
            <v:shadow color="#243f60" opacity=".5" offset="1pt"/>
            <w10:wrap anchorx="page"/>
          </v:shape>
        </w:pict>
      </w:r>
    </w:p>
    <w:p w:rsidR="00854B29" w:rsidRDefault="00854B29" w:rsidP="00E30F7E">
      <w:pPr>
        <w:spacing w:after="0"/>
        <w:rPr>
          <w:rFonts w:cs="Times New Roman"/>
          <w:sz w:val="24"/>
          <w:szCs w:val="24"/>
        </w:rPr>
      </w:pPr>
    </w:p>
    <w:p w:rsidR="0057751C" w:rsidRDefault="0057751C" w:rsidP="0057751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Коммерческое предложение</w:t>
      </w:r>
    </w:p>
    <w:p w:rsidR="0057751C" w:rsidRDefault="0057751C" w:rsidP="0057751C">
      <w:pPr>
        <w:spacing w:after="0" w:line="240" w:lineRule="auto"/>
        <w:jc w:val="center"/>
        <w:rPr>
          <w:rFonts w:cs="Times New Roman"/>
          <w:b/>
        </w:rPr>
      </w:pPr>
    </w:p>
    <w:p w:rsidR="0057751C" w:rsidRDefault="0057751C" w:rsidP="0057751C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ООО «</w:t>
      </w:r>
      <w:proofErr w:type="spellStart"/>
      <w:r>
        <w:rPr>
          <w:rFonts w:cs="Times New Roman"/>
          <w:sz w:val="26"/>
          <w:szCs w:val="26"/>
        </w:rPr>
        <w:t>Серпрегионгаз</w:t>
      </w:r>
      <w:proofErr w:type="spellEnd"/>
      <w:r>
        <w:rPr>
          <w:rFonts w:cs="Times New Roman"/>
          <w:sz w:val="26"/>
          <w:szCs w:val="26"/>
        </w:rPr>
        <w:t xml:space="preserve">» - специализированная организация, осуществляющая техническое обслуживание (ТО), ремонт внутридомового, внутриквартирного газового оборудования (далее – </w:t>
      </w:r>
      <w:r>
        <w:rPr>
          <w:rFonts w:cs="Times New Roman"/>
          <w:b/>
          <w:sz w:val="26"/>
          <w:szCs w:val="26"/>
        </w:rPr>
        <w:t>ВДГО</w:t>
      </w:r>
      <w:r>
        <w:rPr>
          <w:rFonts w:cs="Times New Roman"/>
          <w:sz w:val="26"/>
          <w:szCs w:val="26"/>
        </w:rPr>
        <w:t xml:space="preserve"> и </w:t>
      </w:r>
      <w:r>
        <w:rPr>
          <w:rFonts w:cs="Times New Roman"/>
          <w:b/>
          <w:sz w:val="26"/>
          <w:szCs w:val="26"/>
        </w:rPr>
        <w:t>ВКГО</w:t>
      </w:r>
      <w:r w:rsidR="00C938F3">
        <w:rPr>
          <w:rFonts w:cs="Times New Roman"/>
          <w:sz w:val="26"/>
          <w:szCs w:val="26"/>
        </w:rPr>
        <w:t>),</w:t>
      </w:r>
      <w:r>
        <w:rPr>
          <w:rFonts w:cs="Times New Roman"/>
          <w:sz w:val="26"/>
          <w:szCs w:val="26"/>
        </w:rPr>
        <w:t xml:space="preserve"> диагностику </w:t>
      </w:r>
      <w:r>
        <w:rPr>
          <w:rFonts w:cs="Times New Roman"/>
          <w:b/>
          <w:sz w:val="26"/>
          <w:szCs w:val="26"/>
        </w:rPr>
        <w:t>ВДГО</w:t>
      </w:r>
      <w:r>
        <w:rPr>
          <w:rFonts w:cs="Times New Roman"/>
          <w:sz w:val="26"/>
          <w:szCs w:val="26"/>
        </w:rPr>
        <w:t xml:space="preserve"> в газифицированных многоквартирных домах (МКД)</w:t>
      </w:r>
      <w:r w:rsidR="00C938F3">
        <w:rPr>
          <w:rFonts w:cs="Times New Roman"/>
          <w:sz w:val="26"/>
          <w:szCs w:val="26"/>
        </w:rPr>
        <w:t>, обследование дымоходов и вентиляционных каналов</w:t>
      </w:r>
      <w:r>
        <w:rPr>
          <w:rFonts w:cs="Times New Roman"/>
          <w:sz w:val="26"/>
          <w:szCs w:val="26"/>
        </w:rPr>
        <w:t xml:space="preserve">. </w:t>
      </w:r>
    </w:p>
    <w:p w:rsidR="0057751C" w:rsidRDefault="0057751C" w:rsidP="00256021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ООО «</w:t>
      </w:r>
      <w:proofErr w:type="spellStart"/>
      <w:r>
        <w:rPr>
          <w:rFonts w:cs="Times New Roman"/>
          <w:sz w:val="26"/>
          <w:szCs w:val="26"/>
        </w:rPr>
        <w:t>Серпрегионгаз</w:t>
      </w:r>
      <w:proofErr w:type="spellEnd"/>
      <w:r>
        <w:rPr>
          <w:rFonts w:cs="Times New Roman"/>
          <w:sz w:val="26"/>
          <w:szCs w:val="26"/>
        </w:rPr>
        <w:t xml:space="preserve">»  (Исполнитель работ (услуг) по ТО и ремонту </w:t>
      </w:r>
      <w:r>
        <w:rPr>
          <w:rFonts w:cs="Times New Roman"/>
          <w:b/>
          <w:sz w:val="26"/>
          <w:szCs w:val="26"/>
        </w:rPr>
        <w:t>ВДГО</w:t>
      </w:r>
      <w:r>
        <w:rPr>
          <w:rFonts w:cs="Times New Roman"/>
          <w:sz w:val="26"/>
          <w:szCs w:val="26"/>
        </w:rPr>
        <w:t xml:space="preserve"> и </w:t>
      </w:r>
      <w:r>
        <w:rPr>
          <w:rFonts w:cs="Times New Roman"/>
          <w:b/>
          <w:sz w:val="26"/>
          <w:szCs w:val="26"/>
        </w:rPr>
        <w:t>ВКГО</w:t>
      </w:r>
      <w:r>
        <w:rPr>
          <w:rFonts w:cs="Times New Roman"/>
          <w:sz w:val="26"/>
          <w:szCs w:val="26"/>
        </w:rPr>
        <w:t xml:space="preserve">) направляет в Ваш адрес коммерческое предложение для заключения договоров на ТО и ремонт </w:t>
      </w:r>
      <w:r>
        <w:rPr>
          <w:rFonts w:cs="Times New Roman"/>
          <w:b/>
          <w:sz w:val="26"/>
          <w:szCs w:val="26"/>
        </w:rPr>
        <w:t>ВКГО</w:t>
      </w:r>
      <w:r>
        <w:rPr>
          <w:rFonts w:cs="Times New Roman"/>
          <w:sz w:val="26"/>
          <w:szCs w:val="26"/>
        </w:rPr>
        <w:t xml:space="preserve">.  </w:t>
      </w:r>
    </w:p>
    <w:p w:rsidR="00892E5B" w:rsidRDefault="00892E5B" w:rsidP="00892E5B">
      <w:pPr>
        <w:spacing w:after="0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pacing w:val="8"/>
          <w:sz w:val="26"/>
          <w:szCs w:val="26"/>
          <w:lang w:bidi="ru-RU"/>
        </w:rPr>
        <w:t>Стоимость услуг (работ) и порядок оплаты.</w:t>
      </w:r>
    </w:p>
    <w:p w:rsidR="000F6F77" w:rsidRPr="000F6F77" w:rsidRDefault="000F6F77" w:rsidP="000F6F77">
      <w:pPr>
        <w:spacing w:after="0"/>
        <w:rPr>
          <w:rFonts w:eastAsia="Times New Roman" w:cs="Times New Roman"/>
          <w:color w:val="000000"/>
          <w:spacing w:val="3"/>
          <w:sz w:val="26"/>
          <w:szCs w:val="26"/>
          <w:lang w:bidi="ru-RU"/>
        </w:rPr>
      </w:pPr>
      <w:r>
        <w:rPr>
          <w:rFonts w:eastAsia="Times New Roman" w:cs="Times New Roman"/>
          <w:b/>
          <w:color w:val="000000"/>
          <w:spacing w:val="3"/>
          <w:sz w:val="26"/>
          <w:szCs w:val="26"/>
          <w:lang w:bidi="ru-RU"/>
        </w:rPr>
        <w:t xml:space="preserve">  </w:t>
      </w:r>
      <w:r w:rsidRPr="000F6F77">
        <w:rPr>
          <w:rFonts w:eastAsia="Times New Roman" w:cs="Times New Roman"/>
          <w:b/>
          <w:color w:val="000000"/>
          <w:spacing w:val="3"/>
          <w:sz w:val="26"/>
          <w:szCs w:val="26"/>
          <w:lang w:bidi="ru-RU"/>
        </w:rPr>
        <w:t>Стоимость разового ТО ВКГО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 </w:t>
      </w:r>
      <w:proofErr w:type="gramStart"/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составляет: 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val="en-US" w:bidi="ru-RU"/>
        </w:rPr>
        <w:t> 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>газовой</w:t>
      </w:r>
      <w:proofErr w:type="gramEnd"/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 плиты —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val="en-US" w:bidi="ru-RU"/>
        </w:rPr>
        <w:t> 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1002,24 руб. в год (83 руб.52 </w:t>
      </w:r>
      <w:proofErr w:type="spellStart"/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>коп.в</w:t>
      </w:r>
      <w:proofErr w:type="spellEnd"/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 месяц (1/12)); водонагревателя – 1503,36 руб.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val="en-US" w:bidi="ru-RU"/>
        </w:rPr>
        <w:t> 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 в год (125 руб.28 коп. в месяц (1/12)); отопительного котла до 20 кВт – 3044,28руб. в год (253руб.69коп. 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val="en-US" w:bidi="ru-RU"/>
        </w:rPr>
        <w:t> 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>в месяц (1/12))</w:t>
      </w:r>
      <w:proofErr w:type="gramStart"/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>, )</w:t>
      </w:r>
      <w:proofErr w:type="gramEnd"/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>); отопительного котла от 21 кВт – 4071,60 руб. в год (3</w:t>
      </w:r>
      <w:r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>39 руб. 30 коп. в месяц (1/12)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>.</w:t>
      </w:r>
      <w:bookmarkStart w:id="0" w:name="_GoBack"/>
      <w:bookmarkEnd w:id="0"/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 Стоимость ТО ВКГО не включает в себя стоимость его ремонта, замены. Стоимость ТО ВКГО указана с учетом НДС 20%. </w:t>
      </w:r>
      <w:r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   </w:t>
      </w:r>
      <w:r w:rsidRPr="000F6F77">
        <w:rPr>
          <w:rFonts w:eastAsia="Times New Roman" w:cs="Times New Roman"/>
          <w:b/>
          <w:color w:val="000000"/>
          <w:spacing w:val="3"/>
          <w:sz w:val="26"/>
          <w:szCs w:val="26"/>
          <w:lang w:bidi="ru-RU"/>
        </w:rPr>
        <w:t>Стоимость разового ТО ВДГО для домовладений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 составляет: газовой плиты —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val="en-US" w:bidi="ru-RU"/>
        </w:rPr>
        <w:t> 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>1008 руб. в год (84 руб.00коп.в месяц (1/12)); водонагревателя – 1440руб.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val="en-US" w:bidi="ru-RU"/>
        </w:rPr>
        <w:t> 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 в год (120руб.00коп. в месяц (1/12)); отопительного котла – 3120 руб. в год (260 руб.00коп. 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val="en-US" w:bidi="ru-RU"/>
        </w:rPr>
        <w:t> 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>в месяц (1/12)), газопровода 192 руб. в год (16</w:t>
      </w:r>
      <w:r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 руб.00коп.в месяц (1/12)).</w:t>
      </w:r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 Стоимость ТО ВДГО не включает в себя стоимость его ремонта, замены. Стоимость ТО (ремонта, замены) ВДГО может быть изменена в предусмотренных законодательством РФ (субъектов РФ) случаях, в т. ч., в связи с обоснованным увеличением затрат Исполнителя.</w:t>
      </w:r>
    </w:p>
    <w:p w:rsidR="000F6F77" w:rsidRPr="000F6F77" w:rsidRDefault="000F6F77" w:rsidP="000F6F77">
      <w:pPr>
        <w:spacing w:after="0"/>
        <w:rPr>
          <w:rFonts w:eastAsia="Times New Roman" w:cs="Times New Roman"/>
          <w:color w:val="000000"/>
          <w:spacing w:val="3"/>
          <w:sz w:val="26"/>
          <w:szCs w:val="26"/>
          <w:lang w:bidi="ru-RU"/>
        </w:rPr>
      </w:pPr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>Исполнитель оставляет за собою право изменять в одностороннем порядке стоимость технического обслуживания при пролонгации настоящего договора на новый срок, либо при появлении у Заказчика нового вида газового оборудования. Об изменении стоимости технического обслуживания Исполнитель обязуется проинформировать Заказчика через </w:t>
      </w:r>
      <w:hyperlink r:id="rId8" w:tooltip="Средства массовой информации" w:history="1">
        <w:r w:rsidRPr="000F6F77">
          <w:rPr>
            <w:rStyle w:val="a8"/>
            <w:rFonts w:eastAsia="Times New Roman" w:cs="Times New Roman"/>
            <w:spacing w:val="3"/>
            <w:sz w:val="26"/>
            <w:szCs w:val="26"/>
            <w:lang w:bidi="ru-RU"/>
          </w:rPr>
          <w:t>средства массовой информации</w:t>
        </w:r>
      </w:hyperlink>
      <w:r w:rsidRPr="000F6F77"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 и в платежном документе оплаты (ВКГО и (или) ВДГО)  не позднее, чем за 1 месяц до введения новых тарифов в действие. </w:t>
      </w:r>
    </w:p>
    <w:p w:rsidR="000F6F77" w:rsidRDefault="000F6F77" w:rsidP="00892E5B">
      <w:pPr>
        <w:spacing w:after="0"/>
        <w:rPr>
          <w:rFonts w:eastAsia="Times New Roman" w:cs="Times New Roman"/>
          <w:color w:val="000000"/>
          <w:spacing w:val="3"/>
          <w:sz w:val="26"/>
          <w:szCs w:val="26"/>
          <w:lang w:bidi="ru-RU"/>
        </w:rPr>
      </w:pPr>
    </w:p>
    <w:p w:rsidR="0057751C" w:rsidRDefault="0057751C" w:rsidP="00892E5B">
      <w:pPr>
        <w:spacing w:after="0"/>
        <w:rPr>
          <w:rFonts w:eastAsia="Times New Roman" w:cs="Times New Roman"/>
          <w:color w:val="000000"/>
          <w:spacing w:val="3"/>
          <w:sz w:val="26"/>
          <w:szCs w:val="26"/>
          <w:lang w:bidi="ru-RU"/>
        </w:rPr>
      </w:pPr>
      <w:r>
        <w:rPr>
          <w:rFonts w:cs="Times New Roman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Исполнитель в соответствии с Договором на ТО и ремонт ВКГО один раз в год согласно графику, надлежащим образом производит у Заказчика (Абонента) техническое обслуживание (ТО) внутриквартирного газового оборудования (далее - ВКГО) и сдает его результат Заказчику (Абоненту) по акту, а Заказчик </w:t>
      </w:r>
      <w:r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lastRenderedPageBreak/>
        <w:t xml:space="preserve">(Абонент) принимает у Исполнителя результат ТО ВКГО и выплачивает его стоимость в размере и порядке, предусмотренном Договором. </w:t>
      </w:r>
    </w:p>
    <w:p w:rsidR="0057751C" w:rsidRDefault="0057751C" w:rsidP="0057751C">
      <w:pPr>
        <w:spacing w:after="0"/>
        <w:ind w:firstLine="544"/>
        <w:jc w:val="both"/>
        <w:rPr>
          <w:rFonts w:eastAsia="Times New Roman" w:cs="Times New Roman"/>
          <w:b/>
          <w:color w:val="000000"/>
          <w:spacing w:val="3"/>
          <w:sz w:val="26"/>
          <w:szCs w:val="26"/>
          <w:lang w:bidi="ru-RU"/>
        </w:rPr>
      </w:pPr>
      <w:r>
        <w:rPr>
          <w:rFonts w:eastAsia="Times New Roman" w:cs="Times New Roman"/>
          <w:b/>
          <w:color w:val="000000"/>
          <w:spacing w:val="3"/>
          <w:sz w:val="26"/>
          <w:szCs w:val="26"/>
          <w:lang w:bidi="ru-RU"/>
        </w:rPr>
        <w:t xml:space="preserve">В состав услуг (работ) по ТО и ремонту ВКГО входит: </w:t>
      </w:r>
    </w:p>
    <w:p w:rsidR="0057751C" w:rsidRDefault="0057751C" w:rsidP="0057751C">
      <w:pPr>
        <w:spacing w:after="0"/>
        <w:ind w:firstLine="544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>-в</w:t>
      </w:r>
      <w:r>
        <w:rPr>
          <w:rFonts w:eastAsia="Times New Roman" w:cs="Times New Roman"/>
          <w:sz w:val="26"/>
          <w:szCs w:val="26"/>
        </w:rPr>
        <w:t xml:space="preserve">изуальная проверка целостности и соответствия нормативным требованиям   ВКГО; </w:t>
      </w:r>
    </w:p>
    <w:p w:rsidR="0057751C" w:rsidRDefault="0057751C" w:rsidP="0057751C">
      <w:pPr>
        <w:spacing w:after="0"/>
        <w:ind w:firstLine="544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-визуальная проверка наличия свободного доступа (осмотр) к ВКГО; проверка герметичности соединений и отключающих устройств (приборный метод,   </w:t>
      </w:r>
      <w:proofErr w:type="spellStart"/>
      <w:r>
        <w:rPr>
          <w:rFonts w:eastAsia="Times New Roman" w:cs="Times New Roman"/>
          <w:sz w:val="26"/>
          <w:szCs w:val="26"/>
        </w:rPr>
        <w:t>обмыливание</w:t>
      </w:r>
      <w:proofErr w:type="spellEnd"/>
      <w:r>
        <w:rPr>
          <w:rFonts w:eastAsia="Times New Roman" w:cs="Times New Roman"/>
          <w:sz w:val="26"/>
          <w:szCs w:val="26"/>
        </w:rPr>
        <w:t xml:space="preserve">); </w:t>
      </w:r>
    </w:p>
    <w:p w:rsidR="0057751C" w:rsidRDefault="0057751C" w:rsidP="0057751C">
      <w:pPr>
        <w:spacing w:after="0"/>
        <w:ind w:firstLine="544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-разборка и смазка кранов (исходя из технических условий прибора);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(при  необходимости); </w:t>
      </w:r>
    </w:p>
    <w:p w:rsidR="0057751C" w:rsidRDefault="0057751C" w:rsidP="0057751C">
      <w:pPr>
        <w:spacing w:after="0"/>
        <w:ind w:firstLine="544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-регулировка процесса сжигания газа на всех режимах работы, очистка горелок от загрязнений; проверка наличия тяги в дымовых и  вентиляционных каналах, состояния  соединительных труб с дымовым каналом; </w:t>
      </w:r>
    </w:p>
    <w:p w:rsidR="0057751C" w:rsidRDefault="0057751C" w:rsidP="0057751C">
      <w:pPr>
        <w:spacing w:after="0"/>
        <w:ind w:firstLine="544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-инструктаж потребителей газа по   безопасному использованию газа при удовлетворении коммунально-бытовых нужд с передачей инструкции под роспись.</w:t>
      </w:r>
    </w:p>
    <w:p w:rsidR="0057751C" w:rsidRDefault="0057751C" w:rsidP="0057751C">
      <w:pPr>
        <w:spacing w:after="0"/>
        <w:ind w:firstLine="544"/>
        <w:jc w:val="both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Дополнительной опцией является: </w:t>
      </w:r>
    </w:p>
    <w:p w:rsidR="009874FA" w:rsidRPr="009874FA" w:rsidRDefault="009874FA" w:rsidP="009874FA">
      <w:pPr>
        <w:spacing w:after="0"/>
        <w:ind w:firstLine="544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- бесплатный монтаж газовой плиты;</w:t>
      </w:r>
    </w:p>
    <w:p w:rsidR="009874FA" w:rsidRDefault="009874FA" w:rsidP="009874FA">
      <w:pPr>
        <w:spacing w:after="0"/>
        <w:ind w:firstLine="544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бесплатный монтаж гибкой подводки, крана на </w:t>
      </w:r>
      <w:proofErr w:type="spellStart"/>
      <w:r>
        <w:rPr>
          <w:rFonts w:eastAsia="Times New Roman" w:cs="Times New Roman"/>
          <w:sz w:val="26"/>
          <w:szCs w:val="26"/>
        </w:rPr>
        <w:t>опуске</w:t>
      </w:r>
      <w:proofErr w:type="spellEnd"/>
      <w:r>
        <w:rPr>
          <w:rFonts w:eastAsia="Times New Roman" w:cs="Times New Roman"/>
          <w:sz w:val="26"/>
          <w:szCs w:val="26"/>
        </w:rPr>
        <w:t xml:space="preserve"> при проведении планового ТО;</w:t>
      </w:r>
    </w:p>
    <w:p w:rsidR="0057751C" w:rsidRDefault="0057751C" w:rsidP="0057751C">
      <w:pPr>
        <w:spacing w:after="0"/>
        <w:ind w:firstLine="544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>авари</w:t>
      </w:r>
      <w:r w:rsidR="00766433">
        <w:rPr>
          <w:rFonts w:cs="Times New Roman"/>
          <w:sz w:val="26"/>
          <w:szCs w:val="26"/>
        </w:rPr>
        <w:t>йно-диспетчерское сопровождение.</w:t>
      </w:r>
    </w:p>
    <w:p w:rsidR="0057751C" w:rsidRDefault="0057751C" w:rsidP="0057751C">
      <w:pPr>
        <w:shd w:val="clear" w:color="auto" w:fill="FFFFFF"/>
        <w:tabs>
          <w:tab w:val="left" w:pos="187"/>
        </w:tabs>
        <w:spacing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Стоимость </w:t>
      </w:r>
      <w:r>
        <w:rPr>
          <w:rFonts w:eastAsia="Times New Roman" w:cs="Times New Roman"/>
          <w:b/>
          <w:color w:val="000000"/>
          <w:spacing w:val="3"/>
          <w:sz w:val="26"/>
          <w:szCs w:val="26"/>
          <w:lang w:bidi="ru-RU"/>
        </w:rPr>
        <w:t>ТО ВКГО</w:t>
      </w:r>
      <w:r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 не включает в себя стоимость его ремонта, замены. Оплата</w:t>
      </w:r>
      <w:r>
        <w:rPr>
          <w:rFonts w:eastAsia="Times New Roman" w:cs="Times New Roman"/>
          <w:b/>
          <w:color w:val="000000"/>
          <w:spacing w:val="3"/>
          <w:sz w:val="26"/>
          <w:szCs w:val="26"/>
          <w:lang w:bidi="ru-RU"/>
        </w:rPr>
        <w:t xml:space="preserve"> ТО ВКГО </w:t>
      </w:r>
      <w:r>
        <w:rPr>
          <w:rFonts w:eastAsia="Times New Roman" w:cs="Times New Roman"/>
          <w:color w:val="000000"/>
          <w:spacing w:val="3"/>
          <w:sz w:val="26"/>
          <w:szCs w:val="26"/>
          <w:lang w:bidi="ru-RU"/>
        </w:rPr>
        <w:t xml:space="preserve">по настоящему Договору производится Заказчиком (Абонентом) ежемесячно (по 1/12 ежемесячно от общей суммы годового платежа) по платежному документу направленному Заказчику (Абоненту) Агентом по поручению Исполнителя (через счет Агента на счет Исполнителя). </w:t>
      </w:r>
      <w:r>
        <w:rPr>
          <w:rFonts w:eastAsia="Times New Roman" w:cs="Times New Roman"/>
          <w:sz w:val="26"/>
          <w:szCs w:val="26"/>
        </w:rPr>
        <w:t xml:space="preserve">Стоимость </w:t>
      </w:r>
      <w:r>
        <w:rPr>
          <w:rFonts w:eastAsia="Times New Roman" w:cs="Times New Roman"/>
          <w:b/>
          <w:sz w:val="26"/>
          <w:szCs w:val="26"/>
        </w:rPr>
        <w:t>ТО</w:t>
      </w:r>
      <w:r>
        <w:rPr>
          <w:rFonts w:eastAsia="Times New Roman" w:cs="Times New Roman"/>
          <w:sz w:val="26"/>
          <w:szCs w:val="26"/>
        </w:rPr>
        <w:t xml:space="preserve"> (ремонта, замены) </w:t>
      </w:r>
      <w:r>
        <w:rPr>
          <w:rFonts w:eastAsia="Times New Roman" w:cs="Times New Roman"/>
          <w:b/>
          <w:sz w:val="26"/>
          <w:szCs w:val="26"/>
        </w:rPr>
        <w:t>ВКГО</w:t>
      </w:r>
      <w:r>
        <w:rPr>
          <w:rFonts w:eastAsia="Times New Roman" w:cs="Times New Roman"/>
          <w:sz w:val="26"/>
          <w:szCs w:val="26"/>
        </w:rPr>
        <w:t xml:space="preserve"> может быть изменена в предусмотренных законодательством РФ, субъектов РФ случаях, в т. ч., в связи с обоснованным увеличением затрат Исполнителя.</w:t>
      </w:r>
    </w:p>
    <w:p w:rsidR="0057751C" w:rsidRDefault="0057751C" w:rsidP="0057751C">
      <w:pPr>
        <w:pStyle w:val="af0"/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Серпрегионгаз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»  зарегистрировано в Реестре Главного управления по Московской области «Государственная жилищная инспекция Московской области» и имеет свою круглосуточную аварийно-диспетчерскую службу.</w:t>
      </w:r>
    </w:p>
    <w:p w:rsidR="0057751C" w:rsidRDefault="0057751C" w:rsidP="0057751C">
      <w:pPr>
        <w:pStyle w:val="af0"/>
        <w:spacing w:after="0"/>
        <w:ind w:left="0"/>
        <w:jc w:val="both"/>
      </w:pPr>
      <w:r>
        <w:rPr>
          <w:rFonts w:ascii="Times New Roman" w:hAnsi="Times New Roman" w:cs="Times New Roman"/>
          <w:i/>
          <w:sz w:val="26"/>
          <w:szCs w:val="26"/>
        </w:rPr>
        <w:t xml:space="preserve">        Дополнительный офис ООО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Серпрегионгаз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» будет расположен в шаговой доступности. Оферта и текст договора размещен на сайте</w:t>
      </w:r>
      <w:r w:rsidR="00854B29">
        <w:rPr>
          <w:rFonts w:ascii="Times New Roman" w:hAnsi="Times New Roman" w:cs="Times New Roman"/>
          <w:i/>
          <w:sz w:val="26"/>
          <w:szCs w:val="26"/>
        </w:rPr>
        <w:t xml:space="preserve"> компании</w:t>
      </w:r>
      <w:r>
        <w:rPr>
          <w:rFonts w:ascii="Times New Roman" w:hAnsi="Times New Roman" w:cs="Times New Roman"/>
          <w:i/>
          <w:sz w:val="26"/>
          <w:szCs w:val="26"/>
        </w:rPr>
        <w:t xml:space="preserve"> и в средствах массовой информации.</w:t>
      </w:r>
    </w:p>
    <w:p w:rsidR="0057751C" w:rsidRDefault="0057751C" w:rsidP="0057751C">
      <w:pPr>
        <w:pStyle w:val="af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7751C" w:rsidRDefault="00C938F3" w:rsidP="0057751C">
      <w:r>
        <w:rPr>
          <w:sz w:val="24"/>
          <w:szCs w:val="24"/>
          <w:lang w:val="en-US"/>
        </w:rPr>
        <w:t>http://srgaz</w:t>
      </w:r>
      <w:r w:rsidR="0057751C">
        <w:rPr>
          <w:sz w:val="24"/>
          <w:szCs w:val="24"/>
          <w:lang w:val="en-US"/>
        </w:rPr>
        <w:t xml:space="preserve">.ru, e-mail:  </w:t>
      </w:r>
      <w:hyperlink r:id="rId9">
        <w:r w:rsidR="0057751C">
          <w:rPr>
            <w:rStyle w:val="-"/>
            <w:color w:val="00000A"/>
            <w:sz w:val="24"/>
            <w:szCs w:val="24"/>
            <w:lang w:val="en-US"/>
          </w:rPr>
          <w:t>serpregiongaz@mail.ru</w:t>
        </w:r>
      </w:hyperlink>
      <w:r w:rsidR="0057751C">
        <w:rPr>
          <w:sz w:val="24"/>
          <w:szCs w:val="24"/>
          <w:lang w:val="en-US"/>
        </w:rPr>
        <w:t xml:space="preserve">, </w:t>
      </w:r>
      <w:r w:rsidR="0057751C">
        <w:rPr>
          <w:sz w:val="24"/>
          <w:szCs w:val="24"/>
        </w:rPr>
        <w:t>т</w:t>
      </w:r>
      <w:r w:rsidR="0057751C">
        <w:rPr>
          <w:sz w:val="24"/>
          <w:szCs w:val="24"/>
          <w:lang w:val="en-US"/>
        </w:rPr>
        <w:t>.</w:t>
      </w:r>
      <w:r w:rsidR="0057751C" w:rsidRPr="006C2455">
        <w:rPr>
          <w:sz w:val="24"/>
          <w:szCs w:val="24"/>
          <w:lang w:val="en-US"/>
        </w:rPr>
        <w:t xml:space="preserve"> </w:t>
      </w:r>
      <w:r w:rsidR="0057751C">
        <w:rPr>
          <w:sz w:val="24"/>
          <w:szCs w:val="24"/>
          <w:lang w:val="en-US"/>
        </w:rPr>
        <w:t>8</w:t>
      </w:r>
      <w:r w:rsidR="0057751C" w:rsidRPr="006C2455">
        <w:rPr>
          <w:sz w:val="24"/>
          <w:szCs w:val="24"/>
          <w:lang w:val="en-US"/>
        </w:rPr>
        <w:t> 495 135 55 35</w:t>
      </w:r>
      <w:r w:rsidR="0057751C">
        <w:rPr>
          <w:sz w:val="24"/>
          <w:szCs w:val="24"/>
          <w:lang w:val="en-US"/>
        </w:rPr>
        <w:t xml:space="preserve">, 8-499-755-98-70 </w:t>
      </w:r>
      <w:r w:rsidR="00FB064C" w:rsidRPr="00FB064C">
        <w:rPr>
          <w:sz w:val="24"/>
          <w:szCs w:val="24"/>
          <w:lang w:val="en-US"/>
        </w:rPr>
        <w:t xml:space="preserve">               </w:t>
      </w:r>
      <w:proofErr w:type="spellStart"/>
      <w:r w:rsidR="0057751C">
        <w:rPr>
          <w:sz w:val="24"/>
          <w:szCs w:val="24"/>
        </w:rPr>
        <w:t>ул</w:t>
      </w:r>
      <w:proofErr w:type="spellEnd"/>
      <w:r w:rsidR="0057751C">
        <w:rPr>
          <w:sz w:val="24"/>
          <w:szCs w:val="24"/>
          <w:lang w:val="en-US"/>
        </w:rPr>
        <w:t xml:space="preserve">. </w:t>
      </w:r>
      <w:r w:rsidR="0057751C">
        <w:rPr>
          <w:sz w:val="24"/>
          <w:szCs w:val="24"/>
        </w:rPr>
        <w:t>Ворошилова, д.130А, офис.6.2 142200, Московская область, г. Серпухов.</w:t>
      </w:r>
    </w:p>
    <w:p w:rsidR="00E30F7E" w:rsidRDefault="00E30F7E" w:rsidP="00E30F7E">
      <w:pPr>
        <w:spacing w:after="0"/>
        <w:rPr>
          <w:rFonts w:cs="Times New Roman"/>
          <w:sz w:val="24"/>
          <w:szCs w:val="24"/>
        </w:rPr>
      </w:pPr>
    </w:p>
    <w:p w:rsidR="00E30F7E" w:rsidRDefault="00E30F7E" w:rsidP="00E30F7E">
      <w:pPr>
        <w:spacing w:after="0"/>
        <w:rPr>
          <w:rFonts w:cs="Times New Roman"/>
          <w:sz w:val="24"/>
          <w:szCs w:val="24"/>
        </w:rPr>
      </w:pPr>
    </w:p>
    <w:p w:rsidR="00E30F7E" w:rsidRDefault="000D4CC9" w:rsidP="00E30F7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Исполнительный</w:t>
      </w:r>
      <w:r w:rsidR="00E30F7E">
        <w:rPr>
          <w:rFonts w:cs="Times New Roman"/>
          <w:sz w:val="24"/>
          <w:szCs w:val="24"/>
        </w:rPr>
        <w:t xml:space="preserve"> д</w:t>
      </w:r>
      <w:r w:rsidR="002659EE" w:rsidRPr="00FB61A9">
        <w:rPr>
          <w:rFonts w:cs="Times New Roman"/>
          <w:sz w:val="24"/>
          <w:szCs w:val="24"/>
        </w:rPr>
        <w:t xml:space="preserve">иректор </w:t>
      </w:r>
      <w:r w:rsidR="00E30F7E">
        <w:rPr>
          <w:rFonts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E30F7E">
        <w:rPr>
          <w:rFonts w:cs="Times New Roman"/>
          <w:sz w:val="24"/>
          <w:szCs w:val="24"/>
        </w:rPr>
        <w:t>В.В.Акимов</w:t>
      </w:r>
      <w:proofErr w:type="spellEnd"/>
    </w:p>
    <w:p w:rsidR="00E00A6E" w:rsidRPr="000B02C1" w:rsidRDefault="00E30F7E" w:rsidP="000B02C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ООО </w:t>
      </w:r>
      <w:r w:rsidR="002659EE" w:rsidRPr="00FB61A9">
        <w:rPr>
          <w:rFonts w:cs="Times New Roman"/>
          <w:sz w:val="24"/>
          <w:szCs w:val="24"/>
        </w:rPr>
        <w:t>«СЕРПРЕГИОНГАЗ»</w:t>
      </w:r>
    </w:p>
    <w:sectPr w:rsidR="00E00A6E" w:rsidRPr="000B02C1" w:rsidSect="0057751C">
      <w:footerReference w:type="default" r:id="rId10"/>
      <w:pgSz w:w="11906" w:h="16838"/>
      <w:pgMar w:top="568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90" w:rsidRDefault="00EE4690" w:rsidP="001413F4">
      <w:pPr>
        <w:spacing w:after="0" w:line="240" w:lineRule="auto"/>
      </w:pPr>
      <w:r>
        <w:separator/>
      </w:r>
    </w:p>
  </w:endnote>
  <w:endnote w:type="continuationSeparator" w:id="0">
    <w:p w:rsidR="00EE4690" w:rsidRDefault="00EE4690" w:rsidP="0014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F4" w:rsidRDefault="00DE3CC4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3315970</wp:posOffset>
          </wp:positionH>
          <wp:positionV relativeFrom="paragraph">
            <wp:posOffset>-4272915</wp:posOffset>
          </wp:positionV>
          <wp:extent cx="3691255" cy="4596765"/>
          <wp:effectExtent l="0" t="0" r="4445" b="0"/>
          <wp:wrapNone/>
          <wp:docPr id="2" name="Рисунок 3" descr="Описание: C:\ФАЙЛЫ\Mои РАБОТЫ\Серп Регион Ресурс\лого СРР прозра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ФАЙЛЫ\Mои РАБОТЫ\Серп Регион Ресурс\лого СРР прозрачный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255" cy="459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3F4" w:rsidRDefault="00141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90" w:rsidRDefault="00EE4690" w:rsidP="001413F4">
      <w:pPr>
        <w:spacing w:after="0" w:line="240" w:lineRule="auto"/>
      </w:pPr>
      <w:r>
        <w:separator/>
      </w:r>
    </w:p>
  </w:footnote>
  <w:footnote w:type="continuationSeparator" w:id="0">
    <w:p w:rsidR="00EE4690" w:rsidRDefault="00EE4690" w:rsidP="0014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120"/>
    <w:multiLevelType w:val="hybridMultilevel"/>
    <w:tmpl w:val="5498C3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F251C6"/>
    <w:multiLevelType w:val="hybridMultilevel"/>
    <w:tmpl w:val="99783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4C1F7A"/>
    <w:multiLevelType w:val="multilevel"/>
    <w:tmpl w:val="691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D2CA5"/>
    <w:multiLevelType w:val="hybridMultilevel"/>
    <w:tmpl w:val="DC3EC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F4C"/>
    <w:rsid w:val="00006403"/>
    <w:rsid w:val="00015A56"/>
    <w:rsid w:val="00032BE5"/>
    <w:rsid w:val="00033FFF"/>
    <w:rsid w:val="00051C43"/>
    <w:rsid w:val="00090536"/>
    <w:rsid w:val="000B02C1"/>
    <w:rsid w:val="000B618F"/>
    <w:rsid w:val="000C5CA5"/>
    <w:rsid w:val="000D4CC9"/>
    <w:rsid w:val="000E2B04"/>
    <w:rsid w:val="000F433A"/>
    <w:rsid w:val="000F6F77"/>
    <w:rsid w:val="00120420"/>
    <w:rsid w:val="00121F3A"/>
    <w:rsid w:val="001413F4"/>
    <w:rsid w:val="00141D55"/>
    <w:rsid w:val="00144BBC"/>
    <w:rsid w:val="0014669B"/>
    <w:rsid w:val="00146CA8"/>
    <w:rsid w:val="00162395"/>
    <w:rsid w:val="00180889"/>
    <w:rsid w:val="0019519D"/>
    <w:rsid w:val="001C5145"/>
    <w:rsid w:val="001D0A25"/>
    <w:rsid w:val="00207AAA"/>
    <w:rsid w:val="00215EDD"/>
    <w:rsid w:val="002174FA"/>
    <w:rsid w:val="00256021"/>
    <w:rsid w:val="00262305"/>
    <w:rsid w:val="002659EE"/>
    <w:rsid w:val="00294D52"/>
    <w:rsid w:val="00297AE2"/>
    <w:rsid w:val="002A6660"/>
    <w:rsid w:val="002C6E9A"/>
    <w:rsid w:val="002E085A"/>
    <w:rsid w:val="003114D2"/>
    <w:rsid w:val="00360CBE"/>
    <w:rsid w:val="0039028E"/>
    <w:rsid w:val="00392549"/>
    <w:rsid w:val="003E68D6"/>
    <w:rsid w:val="004024B0"/>
    <w:rsid w:val="00406CAE"/>
    <w:rsid w:val="004122ED"/>
    <w:rsid w:val="00412F83"/>
    <w:rsid w:val="00420B4E"/>
    <w:rsid w:val="0043238E"/>
    <w:rsid w:val="00485CEB"/>
    <w:rsid w:val="004B557F"/>
    <w:rsid w:val="004C01E5"/>
    <w:rsid w:val="004E7D21"/>
    <w:rsid w:val="005358F0"/>
    <w:rsid w:val="005609B5"/>
    <w:rsid w:val="0057751C"/>
    <w:rsid w:val="005D0A5F"/>
    <w:rsid w:val="005D0DD4"/>
    <w:rsid w:val="005D6BA8"/>
    <w:rsid w:val="005D774F"/>
    <w:rsid w:val="005F2902"/>
    <w:rsid w:val="005F5AA5"/>
    <w:rsid w:val="00613F9B"/>
    <w:rsid w:val="0062755C"/>
    <w:rsid w:val="00630815"/>
    <w:rsid w:val="00630A7E"/>
    <w:rsid w:val="006363F5"/>
    <w:rsid w:val="00643FBF"/>
    <w:rsid w:val="006552EE"/>
    <w:rsid w:val="0067657B"/>
    <w:rsid w:val="00697696"/>
    <w:rsid w:val="006A2F4C"/>
    <w:rsid w:val="006B1530"/>
    <w:rsid w:val="006B7657"/>
    <w:rsid w:val="006C2E8A"/>
    <w:rsid w:val="006D2162"/>
    <w:rsid w:val="006D45B1"/>
    <w:rsid w:val="007253C6"/>
    <w:rsid w:val="00766433"/>
    <w:rsid w:val="00776EF5"/>
    <w:rsid w:val="00790EBA"/>
    <w:rsid w:val="007B0A88"/>
    <w:rsid w:val="007E2906"/>
    <w:rsid w:val="00805178"/>
    <w:rsid w:val="00811547"/>
    <w:rsid w:val="00811978"/>
    <w:rsid w:val="008231F6"/>
    <w:rsid w:val="0083706E"/>
    <w:rsid w:val="00851ACD"/>
    <w:rsid w:val="00854B29"/>
    <w:rsid w:val="0087224B"/>
    <w:rsid w:val="00880EF8"/>
    <w:rsid w:val="0088154D"/>
    <w:rsid w:val="00892E5B"/>
    <w:rsid w:val="008938ED"/>
    <w:rsid w:val="008B2266"/>
    <w:rsid w:val="008C4215"/>
    <w:rsid w:val="008E24EE"/>
    <w:rsid w:val="009170F8"/>
    <w:rsid w:val="0093150E"/>
    <w:rsid w:val="00952486"/>
    <w:rsid w:val="009874FA"/>
    <w:rsid w:val="009970AB"/>
    <w:rsid w:val="009B592D"/>
    <w:rsid w:val="009B7602"/>
    <w:rsid w:val="009C58A5"/>
    <w:rsid w:val="009D2F57"/>
    <w:rsid w:val="009D6CFE"/>
    <w:rsid w:val="009E1C11"/>
    <w:rsid w:val="009F4BA1"/>
    <w:rsid w:val="00A22027"/>
    <w:rsid w:val="00A26DFA"/>
    <w:rsid w:val="00A43676"/>
    <w:rsid w:val="00A72EC0"/>
    <w:rsid w:val="00A92ED0"/>
    <w:rsid w:val="00A9584A"/>
    <w:rsid w:val="00AA64FF"/>
    <w:rsid w:val="00AB32F2"/>
    <w:rsid w:val="00AC5B71"/>
    <w:rsid w:val="00AD48D1"/>
    <w:rsid w:val="00AE0C04"/>
    <w:rsid w:val="00B12B50"/>
    <w:rsid w:val="00B35770"/>
    <w:rsid w:val="00B532B1"/>
    <w:rsid w:val="00B54EC1"/>
    <w:rsid w:val="00B7057F"/>
    <w:rsid w:val="00B7259D"/>
    <w:rsid w:val="00B930CE"/>
    <w:rsid w:val="00BC41D3"/>
    <w:rsid w:val="00BE5B30"/>
    <w:rsid w:val="00BF0274"/>
    <w:rsid w:val="00BF27E5"/>
    <w:rsid w:val="00BF7A7C"/>
    <w:rsid w:val="00C303B8"/>
    <w:rsid w:val="00C372A8"/>
    <w:rsid w:val="00C516B9"/>
    <w:rsid w:val="00C651DA"/>
    <w:rsid w:val="00C774B0"/>
    <w:rsid w:val="00C938F3"/>
    <w:rsid w:val="00CB0334"/>
    <w:rsid w:val="00CD543E"/>
    <w:rsid w:val="00D4045C"/>
    <w:rsid w:val="00D43BA8"/>
    <w:rsid w:val="00D51DD0"/>
    <w:rsid w:val="00D76939"/>
    <w:rsid w:val="00D834EC"/>
    <w:rsid w:val="00D937EF"/>
    <w:rsid w:val="00D9503C"/>
    <w:rsid w:val="00DA639C"/>
    <w:rsid w:val="00DB4B83"/>
    <w:rsid w:val="00DB5E8F"/>
    <w:rsid w:val="00DC04A2"/>
    <w:rsid w:val="00DE2556"/>
    <w:rsid w:val="00DE3CC4"/>
    <w:rsid w:val="00DE675F"/>
    <w:rsid w:val="00E00421"/>
    <w:rsid w:val="00E00A6E"/>
    <w:rsid w:val="00E20CB3"/>
    <w:rsid w:val="00E23B2C"/>
    <w:rsid w:val="00E30F7E"/>
    <w:rsid w:val="00E46F26"/>
    <w:rsid w:val="00E52585"/>
    <w:rsid w:val="00EA4DCB"/>
    <w:rsid w:val="00EB5E6E"/>
    <w:rsid w:val="00ED7EE6"/>
    <w:rsid w:val="00EE4690"/>
    <w:rsid w:val="00EE59B4"/>
    <w:rsid w:val="00EF69D5"/>
    <w:rsid w:val="00F13144"/>
    <w:rsid w:val="00F24CD8"/>
    <w:rsid w:val="00F51F0C"/>
    <w:rsid w:val="00F53A86"/>
    <w:rsid w:val="00F6132C"/>
    <w:rsid w:val="00F75865"/>
    <w:rsid w:val="00F95CE8"/>
    <w:rsid w:val="00FB064C"/>
    <w:rsid w:val="00FB61A9"/>
    <w:rsid w:val="00FC730B"/>
    <w:rsid w:val="00FD0C31"/>
    <w:rsid w:val="00FD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  <w14:docId w14:val="7B8F6503"/>
  <w15:docId w15:val="{40A41FC7-24DB-4E29-B209-F2E45D4B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21"/>
    <w:pPr>
      <w:spacing w:after="200" w:line="276" w:lineRule="auto"/>
    </w:pPr>
    <w:rPr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F4C"/>
    <w:pPr>
      <w:spacing w:after="0" w:line="240" w:lineRule="auto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rsid w:val="006A2F4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A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F4C"/>
  </w:style>
  <w:style w:type="character" w:styleId="a7">
    <w:name w:val="page number"/>
    <w:uiPriority w:val="99"/>
    <w:semiHidden/>
    <w:unhideWhenUsed/>
    <w:rsid w:val="006A2F4C"/>
  </w:style>
  <w:style w:type="character" w:styleId="a8">
    <w:name w:val="Hyperlink"/>
    <w:uiPriority w:val="99"/>
    <w:unhideWhenUsed/>
    <w:rsid w:val="006A2F4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41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13F4"/>
    <w:rPr>
      <w:sz w:val="22"/>
      <w:szCs w:val="22"/>
      <w:lang w:eastAsia="en-US"/>
    </w:rPr>
  </w:style>
  <w:style w:type="paragraph" w:styleId="ab">
    <w:name w:val="No Spacing"/>
    <w:uiPriority w:val="1"/>
    <w:qFormat/>
    <w:rsid w:val="00E00421"/>
    <w:rPr>
      <w:sz w:val="24"/>
      <w:szCs w:val="22"/>
      <w:lang w:eastAsia="en-US"/>
    </w:rPr>
  </w:style>
  <w:style w:type="character" w:styleId="ac">
    <w:name w:val="Emphasis"/>
    <w:uiPriority w:val="20"/>
    <w:qFormat/>
    <w:rsid w:val="002A6660"/>
    <w:rPr>
      <w:i/>
      <w:iCs/>
    </w:rPr>
  </w:style>
  <w:style w:type="table" w:styleId="ad">
    <w:name w:val="Table Grid"/>
    <w:basedOn w:val="a1"/>
    <w:uiPriority w:val="59"/>
    <w:rsid w:val="002A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925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433A"/>
  </w:style>
  <w:style w:type="character" w:styleId="af">
    <w:name w:val="Strong"/>
    <w:basedOn w:val="a0"/>
    <w:uiPriority w:val="22"/>
    <w:qFormat/>
    <w:rsid w:val="00CB0334"/>
    <w:rPr>
      <w:b/>
      <w:bCs/>
    </w:rPr>
  </w:style>
  <w:style w:type="paragraph" w:styleId="af0">
    <w:name w:val="List Paragraph"/>
    <w:basedOn w:val="a"/>
    <w:uiPriority w:val="34"/>
    <w:qFormat/>
    <w:rsid w:val="002659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577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0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9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65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14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0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8067">
                                  <w:marLeft w:val="22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2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1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7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rpregiongaz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Юлия</dc:creator>
  <cp:lastModifiedBy>Компьютер 4</cp:lastModifiedBy>
  <cp:revision>13</cp:revision>
  <cp:lastPrinted>2018-10-11T08:34:00Z</cp:lastPrinted>
  <dcterms:created xsi:type="dcterms:W3CDTF">2018-10-23T13:11:00Z</dcterms:created>
  <dcterms:modified xsi:type="dcterms:W3CDTF">2019-02-08T09:34:00Z</dcterms:modified>
</cp:coreProperties>
</file>